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9722" w14:textId="4ED98310" w:rsidR="00883450" w:rsidRDefault="00C80759" w:rsidP="00883450">
      <w:r>
        <w:rPr>
          <w:noProof/>
        </w:rPr>
        <w:drawing>
          <wp:inline distT="0" distB="0" distL="0" distR="0" wp14:anchorId="4EABA48A" wp14:editId="5D16F708">
            <wp:extent cx="6858000" cy="1112520"/>
            <wp:effectExtent l="0" t="0" r="0" b="0"/>
            <wp:docPr id="1" name="Picture 1" descr="C:\Users\Tom\Documents\My Documents\VG Travel Alliance\Certification Program\ADMIN Folders\Labels &amp; Letterhead\12-2021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Tom\Documents\My Documents\VG Travel Alliance\Certification Program\ADMIN Folders\Labels &amp; Letterhead\12-2021 header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5D3E2" w14:textId="6E1E3B1F" w:rsidR="00C80759" w:rsidRDefault="00C80759" w:rsidP="00883450"/>
    <w:p w14:paraId="7FEA0BB3" w14:textId="64F44552" w:rsidR="001E45D2" w:rsidRDefault="001E45D2" w:rsidP="001E45D2">
      <w:pPr>
        <w:pStyle w:val="Title"/>
        <w:jc w:val="center"/>
      </w:pPr>
      <w:r>
        <w:t xml:space="preserve">Application Appendix: </w:t>
      </w:r>
      <w:commentRangeStart w:id="0"/>
      <w:r w:rsidR="001B5EF2">
        <w:t>Winery</w:t>
      </w:r>
      <w:commentRangeEnd w:id="0"/>
      <w:r w:rsidR="00FE6F2A">
        <w:rPr>
          <w:rStyle w:val="CommentReference"/>
          <w:rFonts w:asciiTheme="minorHAnsi" w:eastAsiaTheme="minorHAnsi" w:hAnsiTheme="minorHAnsi" w:cstheme="minorHAnsi"/>
          <w:spacing w:val="0"/>
          <w:kern w:val="0"/>
        </w:rPr>
        <w:commentReference w:id="0"/>
      </w:r>
    </w:p>
    <w:p w14:paraId="7AFBB19D" w14:textId="3BF6DDE0" w:rsidR="00883450" w:rsidRPr="001E45D2" w:rsidRDefault="00883450" w:rsidP="001B5EF2">
      <w:pPr>
        <w:pStyle w:val="Heading1"/>
      </w:pPr>
      <w:r w:rsidRPr="001E45D2">
        <w:t xml:space="preserve">Section </w:t>
      </w:r>
      <w:r w:rsidR="0020339A">
        <w:t xml:space="preserve">1: </w:t>
      </w:r>
      <w:r w:rsidR="001B5EF2" w:rsidRPr="0065144D">
        <w:t>Production/Cellar Operations</w:t>
      </w:r>
    </w:p>
    <w:p w14:paraId="0DCB5CE8" w14:textId="77777777" w:rsidR="00883450" w:rsidRDefault="00883450" w:rsidP="00883450">
      <w:r w:rsidRPr="00D32A64">
        <w:t>Check the activities that you have implemented:</w:t>
      </w:r>
    </w:p>
    <w:p w14:paraId="76913811" w14:textId="77777777" w:rsidR="00191212" w:rsidRPr="00D32A64" w:rsidRDefault="00191212" w:rsidP="00883450"/>
    <w:p w14:paraId="4DB7EE65" w14:textId="7C354EFC" w:rsidR="00883450" w:rsidRPr="0065144D" w:rsidRDefault="00892C7D" w:rsidP="00883450">
      <w:sdt>
        <w:sdtPr>
          <w:id w:val="121832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 w:rsidRPr="02056131">
        <w:t xml:space="preserve"> Minimize the use </w:t>
      </w:r>
      <w:commentRangeStart w:id="1"/>
      <w:r w:rsidR="00883450" w:rsidRPr="02056131">
        <w:t>of pesticides and fungicides</w:t>
      </w:r>
      <w:commentRangeEnd w:id="1"/>
      <w:r w:rsidR="0055301E">
        <w:rPr>
          <w:rStyle w:val="CommentReference"/>
        </w:rPr>
        <w:commentReference w:id="1"/>
      </w:r>
      <w:r w:rsidR="00191212">
        <w:t>.</w:t>
      </w:r>
    </w:p>
    <w:p w14:paraId="244188C9" w14:textId="24240406" w:rsidR="00883450" w:rsidRPr="0065144D" w:rsidRDefault="00892C7D" w:rsidP="00883450">
      <w:sdt>
        <w:sdtPr>
          <w:id w:val="13869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>
        <w:t xml:space="preserve"> </w:t>
      </w:r>
      <w:r w:rsidR="00883450" w:rsidRPr="0065144D">
        <w:t>Use caves or other underground facilities for wine storage and/or production</w:t>
      </w:r>
      <w:r w:rsidR="00191212">
        <w:t>.</w:t>
      </w:r>
    </w:p>
    <w:p w14:paraId="012956AC" w14:textId="14BB1201" w:rsidR="00883450" w:rsidRPr="0065144D" w:rsidRDefault="00892C7D" w:rsidP="00883450">
      <w:sdt>
        <w:sdtPr>
          <w:id w:val="44989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>
        <w:t xml:space="preserve"> </w:t>
      </w:r>
      <w:r w:rsidR="00883450" w:rsidRPr="0065144D">
        <w:t>Fully insulate wine tanks</w:t>
      </w:r>
      <w:r w:rsidR="00191212">
        <w:t>.</w:t>
      </w:r>
    </w:p>
    <w:p w14:paraId="29EEBB2F" w14:textId="67AE7033" w:rsidR="00883450" w:rsidRPr="0065144D" w:rsidRDefault="00892C7D" w:rsidP="00883450">
      <w:sdt>
        <w:sdtPr>
          <w:id w:val="148551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>
        <w:t xml:space="preserve"> </w:t>
      </w:r>
      <w:r w:rsidR="00883450" w:rsidRPr="0065144D">
        <w:t>Control temperature of wine holding tanks through a central thermostat system</w:t>
      </w:r>
      <w:r w:rsidR="00191212">
        <w:t>.</w:t>
      </w:r>
    </w:p>
    <w:p w14:paraId="468FC47B" w14:textId="2A134B71" w:rsidR="00883450" w:rsidRPr="0065144D" w:rsidRDefault="00892C7D" w:rsidP="00883450">
      <w:sdt>
        <w:sdtPr>
          <w:id w:val="-48084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>
        <w:t xml:space="preserve"> </w:t>
      </w:r>
      <w:r w:rsidR="00883450" w:rsidRPr="0065144D">
        <w:t>Use production lines to speed stabilization</w:t>
      </w:r>
      <w:r w:rsidR="00191212">
        <w:t>.</w:t>
      </w:r>
    </w:p>
    <w:p w14:paraId="14716FD3" w14:textId="4141EBA4" w:rsidR="00883450" w:rsidRPr="0065144D" w:rsidRDefault="00892C7D" w:rsidP="00883450">
      <w:sdt>
        <w:sdtPr>
          <w:id w:val="-140776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 w:rsidRPr="02056131">
        <w:t xml:space="preserve"> Compost spent production material</w:t>
      </w:r>
      <w:r w:rsidR="00191212">
        <w:t>.</w:t>
      </w:r>
    </w:p>
    <w:p w14:paraId="5EDBB83C" w14:textId="18F9D842" w:rsidR="00883450" w:rsidRPr="0065144D" w:rsidRDefault="00892C7D" w:rsidP="00883450">
      <w:sdt>
        <w:sdtPr>
          <w:id w:val="170459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>
        <w:t xml:space="preserve"> </w:t>
      </w:r>
      <w:r w:rsidR="00883450" w:rsidRPr="0065144D">
        <w:t>Use high-pressure or steam technologies for cleaning to reduce water use</w:t>
      </w:r>
      <w:r w:rsidR="00191212">
        <w:t>.</w:t>
      </w:r>
    </w:p>
    <w:p w14:paraId="2E37B3AF" w14:textId="77777777" w:rsidR="00883450" w:rsidRPr="0065144D" w:rsidRDefault="00892C7D" w:rsidP="00883450">
      <w:sdt>
        <w:sdtPr>
          <w:id w:val="126495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>
        <w:t xml:space="preserve"> </w:t>
      </w:r>
      <w:r w:rsidR="00883450" w:rsidRPr="0065144D">
        <w:t>Other</w:t>
      </w:r>
      <w:r w:rsidR="00883450">
        <w:t xml:space="preserve">: </w:t>
      </w:r>
      <w:sdt>
        <w:sdtPr>
          <w:id w:val="-827599605"/>
          <w:placeholder>
            <w:docPart w:val="BB825210F98C472986C33DEC7E4C1C02"/>
          </w:placeholder>
          <w15:color w:val="339966"/>
          <w:text w:multiLine="1"/>
        </w:sdtPr>
        <w:sdtEndPr/>
        <w:sdtContent>
          <w:r w:rsidR="00883450">
            <w:t>Click or tap here to enter text.</w:t>
          </w:r>
        </w:sdtContent>
      </w:sdt>
    </w:p>
    <w:p w14:paraId="29F50AE8" w14:textId="77777777" w:rsidR="00883450" w:rsidRPr="0065144D" w:rsidRDefault="00883450" w:rsidP="00883450"/>
    <w:p w14:paraId="38B020F3" w14:textId="0D367BB6" w:rsidR="00883450" w:rsidRPr="0065144D" w:rsidRDefault="001B5EF2" w:rsidP="001B5EF2">
      <w:pPr>
        <w:pStyle w:val="Heading1"/>
      </w:pPr>
      <w:r>
        <w:t xml:space="preserve">Section 2: </w:t>
      </w:r>
      <w:r w:rsidR="00883450" w:rsidRPr="0065144D">
        <w:t>Fruit Production</w:t>
      </w:r>
    </w:p>
    <w:p w14:paraId="57ECECBB" w14:textId="77777777" w:rsidR="00883450" w:rsidRDefault="00883450" w:rsidP="00883450">
      <w:r w:rsidRPr="00D32A64">
        <w:t>Check the activities that you have implemented:</w:t>
      </w:r>
    </w:p>
    <w:p w14:paraId="54989267" w14:textId="77777777" w:rsidR="00191212" w:rsidRPr="00D32A64" w:rsidRDefault="00191212" w:rsidP="00883450"/>
    <w:p w14:paraId="3742B5B3" w14:textId="36B3C582" w:rsidR="00883450" w:rsidRPr="0065144D" w:rsidRDefault="00892C7D" w:rsidP="00883450">
      <w:sdt>
        <w:sdtPr>
          <w:id w:val="-175080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7FC">
            <w:rPr>
              <w:rFonts w:ascii="MS Gothic" w:eastAsia="MS Gothic" w:hAnsi="MS Gothic" w:hint="eastAsia"/>
            </w:rPr>
            <w:t>☐</w:t>
          </w:r>
        </w:sdtContent>
      </w:sdt>
      <w:r w:rsidR="00883450" w:rsidRPr="02056131">
        <w:t xml:space="preserve"> Collect wash-down water and use it for irrigation</w:t>
      </w:r>
      <w:r w:rsidR="00191212">
        <w:t>.</w:t>
      </w:r>
    </w:p>
    <w:p w14:paraId="15415FDC" w14:textId="2E861425" w:rsidR="00883450" w:rsidRPr="0065144D" w:rsidRDefault="00892C7D" w:rsidP="00883450">
      <w:sdt>
        <w:sdtPr>
          <w:id w:val="127367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7FC">
            <w:rPr>
              <w:rFonts w:ascii="MS Gothic" w:eastAsia="MS Gothic" w:hAnsi="MS Gothic" w:hint="eastAsia"/>
            </w:rPr>
            <w:t>☐</w:t>
          </w:r>
        </w:sdtContent>
      </w:sdt>
      <w:r w:rsidR="00883450" w:rsidRPr="02056131">
        <w:t xml:space="preserve"> Collect stormwater runoff in retention ponds for irrigation</w:t>
      </w:r>
      <w:r w:rsidR="00191212">
        <w:t>.</w:t>
      </w:r>
    </w:p>
    <w:p w14:paraId="08072782" w14:textId="6B3866B3" w:rsidR="00883450" w:rsidRPr="0065144D" w:rsidRDefault="00892C7D" w:rsidP="00883450">
      <w:sdt>
        <w:sdtPr>
          <w:id w:val="135938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7FC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65144D">
        <w:t>Other</w:t>
      </w:r>
      <w:r w:rsidR="00883450">
        <w:t xml:space="preserve">: </w:t>
      </w:r>
      <w:sdt>
        <w:sdtPr>
          <w:id w:val="1871877468"/>
          <w:placeholder>
            <w:docPart w:val="3F7B7867AAC0402AB461F1664FC1F68E"/>
          </w:placeholder>
          <w15:color w:val="339966"/>
          <w:text w:multiLine="1"/>
        </w:sdtPr>
        <w:sdtEndPr/>
        <w:sdtContent>
          <w:r w:rsidR="00883450">
            <w:t>Click or tap here to enter text.</w:t>
          </w:r>
        </w:sdtContent>
      </w:sdt>
    </w:p>
    <w:p w14:paraId="40A30C0F" w14:textId="5AA99FB5" w:rsidR="00883450" w:rsidRDefault="00883450" w:rsidP="00883450">
      <w:pPr>
        <w:rPr>
          <w:rFonts w:eastAsiaTheme="majorEastAsia"/>
          <w:color w:val="FFFFFF" w:themeColor="background1"/>
          <w:sz w:val="32"/>
          <w:szCs w:val="32"/>
        </w:rPr>
      </w:pPr>
    </w:p>
    <w:p w14:paraId="53EDB682" w14:textId="6ABA78AB" w:rsidR="000937FC" w:rsidRPr="0065144D" w:rsidRDefault="000937FC" w:rsidP="000937FC">
      <w:pPr>
        <w:pStyle w:val="Heading1"/>
      </w:pPr>
      <w:r>
        <w:t xml:space="preserve">Section </w:t>
      </w:r>
      <w:r>
        <w:t>3</w:t>
      </w:r>
      <w:r>
        <w:t xml:space="preserve">: </w:t>
      </w:r>
      <w:r w:rsidR="00F64858">
        <w:t>Water Discharges</w:t>
      </w:r>
    </w:p>
    <w:p w14:paraId="0739EAB4" w14:textId="04CC7581" w:rsidR="000937FC" w:rsidRPr="00F64858" w:rsidRDefault="00F64858" w:rsidP="00F64858">
      <w:pPr>
        <w:pStyle w:val="Style2"/>
        <w:rPr>
          <w:b/>
          <w:bCs/>
        </w:rPr>
      </w:pPr>
      <w:r>
        <w:rPr>
          <w:b/>
          <w:bCs/>
        </w:rPr>
        <w:t>Virginia Green members are required to follow all environmental and public health regulations.</w:t>
      </w:r>
    </w:p>
    <w:p w14:paraId="2EF282BA" w14:textId="77777777" w:rsidR="000937FC" w:rsidRDefault="000937FC" w:rsidP="00883450">
      <w:pPr>
        <w:rPr>
          <w:rFonts w:eastAsiaTheme="majorEastAsia"/>
          <w:color w:val="FFFFFF" w:themeColor="background1"/>
          <w:sz w:val="32"/>
          <w:szCs w:val="32"/>
        </w:rPr>
      </w:pPr>
    </w:p>
    <w:p w14:paraId="77D72349" w14:textId="1C3B9A98" w:rsidR="000937FC" w:rsidRDefault="000937FC" w:rsidP="000937FC">
      <w:sdt>
        <w:sdtPr>
          <w:id w:val="-617689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2056131">
        <w:t xml:space="preserve"> </w:t>
      </w:r>
      <w:r>
        <w:t xml:space="preserve">Water discharges comply with applicable environmental and public health requirements. </w:t>
      </w:r>
    </w:p>
    <w:p w14:paraId="4BFB21F7" w14:textId="6A9233A6" w:rsidR="000937FC" w:rsidRDefault="000937FC" w:rsidP="000937FC">
      <w:r>
        <w:t xml:space="preserve">This could include requirements under the Clean Water Act, EPA’s Underground Injection Control program, </w:t>
      </w:r>
      <w:r w:rsidR="00F64858">
        <w:t xml:space="preserve">DEQ’s Virginia Pollutant Discharge Elimination System, standards set by local sanitary sewer system, and/or DEQ’s Virginia Pollution Abatement program for authorized land application. This list is not meant to be an exhaustive list of requirements. If you have questions, please contact </w:t>
      </w:r>
      <w:hyperlink r:id="rId11" w:history="1">
        <w:r w:rsidR="00F64858" w:rsidRPr="0031731D">
          <w:rPr>
            <w:rStyle w:val="Hyperlink"/>
          </w:rPr>
          <w:t>VirginiaGreen@DEQ.Virginia.gov</w:t>
        </w:r>
      </w:hyperlink>
      <w:r w:rsidR="00F64858">
        <w:t>.</w:t>
      </w:r>
    </w:p>
    <w:p w14:paraId="6406A291" w14:textId="77777777" w:rsidR="000937FC" w:rsidRPr="00374D89" w:rsidRDefault="000937FC" w:rsidP="00883450">
      <w:pPr>
        <w:rPr>
          <w:rFonts w:eastAsiaTheme="majorEastAsia"/>
          <w:color w:val="FFFFFF" w:themeColor="background1"/>
          <w:sz w:val="32"/>
          <w:szCs w:val="32"/>
        </w:rPr>
      </w:pPr>
    </w:p>
    <w:sectPr w:rsidR="000937FC" w:rsidRPr="00374D89" w:rsidSect="006D77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Quinn, Meghann (DEQ)" w:date="2023-06-28T11:13:00Z" w:initials="QM(">
    <w:p w14:paraId="2B613E6D" w14:textId="77777777" w:rsidR="00FE6F2A" w:rsidRDefault="00FE6F2A" w:rsidP="00D512D3">
      <w:pPr>
        <w:pStyle w:val="CommentText"/>
      </w:pPr>
      <w:r>
        <w:rPr>
          <w:rStyle w:val="CommentReference"/>
        </w:rPr>
        <w:annotationRef/>
      </w:r>
      <w:r>
        <w:t xml:space="preserve">This application should be reviewed by someone in water.  I added a general water discharges must be in compliance section at the bottom. </w:t>
      </w:r>
    </w:p>
  </w:comment>
  <w:comment w:id="1" w:author="Quinn, Meghann (DEQ)" w:date="2023-06-28T11:29:00Z" w:initials="QM(">
    <w:p w14:paraId="20E47C59" w14:textId="77777777" w:rsidR="0055301E" w:rsidRDefault="0055301E" w:rsidP="00B75FCC">
      <w:pPr>
        <w:pStyle w:val="CommentText"/>
      </w:pPr>
      <w:r>
        <w:rPr>
          <w:rStyle w:val="CommentReference"/>
        </w:rPr>
        <w:annotationRef/>
      </w:r>
      <w:r>
        <w:t>Should the pesticides section from the golf course application also be included here?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613E6D" w15:done="0"/>
  <w15:commentEx w15:paraId="20E47C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69457" w16cex:dateUtc="2023-06-28T15:13:00Z"/>
  <w16cex:commentExtensible w16cex:durableId="2846982A" w16cex:dateUtc="2023-06-28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613E6D" w16cid:durableId="28469457"/>
  <w16cid:commentId w16cid:paraId="20E47C59" w16cid:durableId="284698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4EF"/>
    <w:multiLevelType w:val="hybridMultilevel"/>
    <w:tmpl w:val="CF10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39E8"/>
    <w:multiLevelType w:val="hybridMultilevel"/>
    <w:tmpl w:val="6CB4B690"/>
    <w:lvl w:ilvl="0" w:tplc="607E457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8F55B0"/>
    <w:multiLevelType w:val="hybridMultilevel"/>
    <w:tmpl w:val="712AF1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81651A"/>
    <w:multiLevelType w:val="hybridMultilevel"/>
    <w:tmpl w:val="3892A158"/>
    <w:lvl w:ilvl="0" w:tplc="2F261A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5B76FB"/>
    <w:multiLevelType w:val="hybridMultilevel"/>
    <w:tmpl w:val="42DA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8531D"/>
    <w:multiLevelType w:val="hybridMultilevel"/>
    <w:tmpl w:val="42DA14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31E20"/>
    <w:multiLevelType w:val="hybridMultilevel"/>
    <w:tmpl w:val="FA02B39A"/>
    <w:lvl w:ilvl="0" w:tplc="EB025E5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B28EB"/>
    <w:multiLevelType w:val="multilevel"/>
    <w:tmpl w:val="DCD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A3257"/>
    <w:multiLevelType w:val="hybridMultilevel"/>
    <w:tmpl w:val="8E444F82"/>
    <w:lvl w:ilvl="0" w:tplc="607E457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607E457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C02725"/>
    <w:multiLevelType w:val="hybridMultilevel"/>
    <w:tmpl w:val="F77023A0"/>
    <w:lvl w:ilvl="0" w:tplc="EB025E5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D4CCE"/>
    <w:multiLevelType w:val="hybridMultilevel"/>
    <w:tmpl w:val="92507C54"/>
    <w:lvl w:ilvl="0" w:tplc="607E4576">
      <w:start w:val="1"/>
      <w:numFmt w:val="bullet"/>
      <w:lvlText w:val=""/>
      <w:lvlJc w:val="left"/>
      <w:pPr>
        <w:ind w:left="171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455295967">
    <w:abstractNumId w:val="0"/>
  </w:num>
  <w:num w:numId="2" w16cid:durableId="1572698055">
    <w:abstractNumId w:val="2"/>
  </w:num>
  <w:num w:numId="3" w16cid:durableId="1364869798">
    <w:abstractNumId w:val="6"/>
  </w:num>
  <w:num w:numId="4" w16cid:durableId="274413157">
    <w:abstractNumId w:val="9"/>
  </w:num>
  <w:num w:numId="5" w16cid:durableId="2083404369">
    <w:abstractNumId w:val="10"/>
  </w:num>
  <w:num w:numId="6" w16cid:durableId="1818759438">
    <w:abstractNumId w:val="1"/>
  </w:num>
  <w:num w:numId="7" w16cid:durableId="2026441822">
    <w:abstractNumId w:val="8"/>
  </w:num>
  <w:num w:numId="8" w16cid:durableId="745497283">
    <w:abstractNumId w:val="7"/>
  </w:num>
  <w:num w:numId="9" w16cid:durableId="463428342">
    <w:abstractNumId w:val="4"/>
  </w:num>
  <w:num w:numId="10" w16cid:durableId="1563827029">
    <w:abstractNumId w:val="5"/>
  </w:num>
  <w:num w:numId="11" w16cid:durableId="134239605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inn, Meghann (DEQ)">
    <w15:presenceInfo w15:providerId="AD" w15:userId="S::Meghann.Quinn@deq.virginia.gov::8948d644-9579-493e-a853-3bc679dbd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50"/>
    <w:rsid w:val="00020E24"/>
    <w:rsid w:val="000937FC"/>
    <w:rsid w:val="000B41E9"/>
    <w:rsid w:val="001347CC"/>
    <w:rsid w:val="00191212"/>
    <w:rsid w:val="001B5EF2"/>
    <w:rsid w:val="001E45D2"/>
    <w:rsid w:val="0020339A"/>
    <w:rsid w:val="00374D89"/>
    <w:rsid w:val="003B5C23"/>
    <w:rsid w:val="003D295F"/>
    <w:rsid w:val="00427AF5"/>
    <w:rsid w:val="004E3FC0"/>
    <w:rsid w:val="0055301E"/>
    <w:rsid w:val="00630FCD"/>
    <w:rsid w:val="00714CE2"/>
    <w:rsid w:val="00767B4E"/>
    <w:rsid w:val="00883450"/>
    <w:rsid w:val="00892C7D"/>
    <w:rsid w:val="008D1422"/>
    <w:rsid w:val="00AA10E9"/>
    <w:rsid w:val="00AA2854"/>
    <w:rsid w:val="00BF1F3D"/>
    <w:rsid w:val="00C33C39"/>
    <w:rsid w:val="00C80759"/>
    <w:rsid w:val="00CF67BE"/>
    <w:rsid w:val="00DC6F64"/>
    <w:rsid w:val="00E44DC1"/>
    <w:rsid w:val="00EE751E"/>
    <w:rsid w:val="00EF474B"/>
    <w:rsid w:val="00F64858"/>
    <w:rsid w:val="00F91E43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9587"/>
  <w15:chartTrackingRefBased/>
  <w15:docId w15:val="{99F989E5-1F3B-4125-B0BB-D28E427B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50"/>
    <w:pPr>
      <w:spacing w:after="0" w:line="240" w:lineRule="auto"/>
    </w:pPr>
    <w:rPr>
      <w:rFonts w:cs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5D2"/>
    <w:pPr>
      <w:keepNext/>
      <w:keepLines/>
      <w:shd w:val="clear" w:color="auto" w:fill="003300"/>
      <w:spacing w:before="240"/>
      <w:jc w:val="center"/>
      <w:outlineLvl w:val="0"/>
    </w:pPr>
    <w:rPr>
      <w:rFonts w:eastAsiaTheme="majorEastAsia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5D2"/>
    <w:pPr>
      <w:keepNext/>
      <w:keepLines/>
      <w:widowControl w:val="0"/>
      <w:shd w:val="clear" w:color="auto" w:fill="47AA42"/>
      <w:tabs>
        <w:tab w:val="left" w:pos="90"/>
        <w:tab w:val="right" w:pos="5520"/>
      </w:tabs>
      <w:autoSpaceDE w:val="0"/>
      <w:autoSpaceDN w:val="0"/>
      <w:adjustRightInd w:val="0"/>
      <w:spacing w:before="40"/>
      <w:outlineLvl w:val="1"/>
    </w:pPr>
    <w:rPr>
      <w:b/>
      <w:bCs/>
      <w:i/>
      <w:i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4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5D2"/>
    <w:rPr>
      <w:rFonts w:eastAsiaTheme="majorEastAsia" w:cstheme="minorHAnsi"/>
      <w:b/>
      <w:color w:val="FFFFFF" w:themeColor="background1"/>
      <w:sz w:val="32"/>
      <w:szCs w:val="32"/>
      <w:shd w:val="clear" w:color="auto" w:fill="003300"/>
    </w:rPr>
  </w:style>
  <w:style w:type="character" w:customStyle="1" w:styleId="Heading2Char">
    <w:name w:val="Heading 2 Char"/>
    <w:basedOn w:val="DefaultParagraphFont"/>
    <w:link w:val="Heading2"/>
    <w:uiPriority w:val="9"/>
    <w:rsid w:val="001E45D2"/>
    <w:rPr>
      <w:rFonts w:cstheme="minorHAnsi"/>
      <w:b/>
      <w:bCs/>
      <w:i/>
      <w:iCs/>
      <w:color w:val="000000" w:themeColor="text1"/>
      <w:sz w:val="24"/>
      <w:szCs w:val="28"/>
      <w:shd w:val="clear" w:color="auto" w:fill="47AA4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4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83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4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450"/>
    <w:rPr>
      <w:rFonts w:cstheme="min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883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450"/>
    <w:rPr>
      <w:rFonts w:cstheme="minorHAns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3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4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450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450"/>
    <w:rPr>
      <w:rFonts w:cstheme="minorHAnsi"/>
      <w:b/>
      <w:bCs/>
      <w:sz w:val="20"/>
      <w:szCs w:val="20"/>
    </w:rPr>
  </w:style>
  <w:style w:type="paragraph" w:customStyle="1" w:styleId="SectionHeader">
    <w:name w:val="SectionHeader"/>
    <w:basedOn w:val="Heading1"/>
    <w:next w:val="Normal"/>
    <w:link w:val="SectionHeaderChar"/>
    <w:qFormat/>
    <w:rsid w:val="00883450"/>
    <w:rPr>
      <w:b w:val="0"/>
    </w:rPr>
  </w:style>
  <w:style w:type="character" w:styleId="PlaceholderText">
    <w:name w:val="Placeholder Text"/>
    <w:basedOn w:val="DefaultParagraphFont"/>
    <w:uiPriority w:val="99"/>
    <w:semiHidden/>
    <w:rsid w:val="00883450"/>
    <w:rPr>
      <w:color w:val="808080"/>
    </w:rPr>
  </w:style>
  <w:style w:type="character" w:customStyle="1" w:styleId="SectionHeaderChar">
    <w:name w:val="SectionHeader Char"/>
    <w:basedOn w:val="DefaultParagraphFont"/>
    <w:link w:val="SectionHeader"/>
    <w:rsid w:val="00883450"/>
    <w:rPr>
      <w:rFonts w:eastAsiaTheme="majorEastAsia" w:cstheme="minorHAnsi"/>
      <w:b/>
      <w:color w:val="FFFFFF" w:themeColor="background1"/>
      <w:sz w:val="32"/>
      <w:szCs w:val="32"/>
      <w:shd w:val="clear" w:color="auto" w:fill="003300"/>
    </w:rPr>
  </w:style>
  <w:style w:type="paragraph" w:customStyle="1" w:styleId="SubHeader">
    <w:name w:val="SubHeader"/>
    <w:basedOn w:val="Heading2"/>
    <w:next w:val="Normal"/>
    <w:link w:val="SubHeaderChar"/>
    <w:qFormat/>
    <w:rsid w:val="00883450"/>
    <w:rPr>
      <w:b w:val="0"/>
      <w:sz w:val="28"/>
    </w:rPr>
  </w:style>
  <w:style w:type="paragraph" w:styleId="NoSpacing">
    <w:name w:val="No Spacing"/>
    <w:uiPriority w:val="1"/>
    <w:qFormat/>
    <w:rsid w:val="00883450"/>
    <w:pPr>
      <w:spacing w:after="0" w:line="240" w:lineRule="auto"/>
    </w:pPr>
    <w:rPr>
      <w:rFonts w:ascii="Garamond" w:hAnsi="Garamond"/>
      <w:sz w:val="24"/>
    </w:rPr>
  </w:style>
  <w:style w:type="character" w:customStyle="1" w:styleId="SubHeaderChar">
    <w:name w:val="SubHeader Char"/>
    <w:basedOn w:val="DefaultParagraphFont"/>
    <w:link w:val="SubHeader"/>
    <w:rsid w:val="00883450"/>
    <w:rPr>
      <w:rFonts w:eastAsiaTheme="majorEastAsia" w:cstheme="minorHAnsi"/>
      <w:b/>
      <w:color w:val="000000" w:themeColor="text1"/>
      <w:sz w:val="28"/>
      <w:szCs w:val="28"/>
    </w:rPr>
  </w:style>
  <w:style w:type="paragraph" w:customStyle="1" w:styleId="SubHeader2">
    <w:name w:val="SubHeader2"/>
    <w:basedOn w:val="Heading3"/>
    <w:link w:val="SubHeader2Char"/>
    <w:qFormat/>
    <w:rsid w:val="00883450"/>
    <w:rPr>
      <w:rFonts w:cstheme="minorHAnsi"/>
      <w:b/>
    </w:rPr>
  </w:style>
  <w:style w:type="table" w:styleId="TableGrid">
    <w:name w:val="Table Grid"/>
    <w:basedOn w:val="TableNormal"/>
    <w:uiPriority w:val="59"/>
    <w:rsid w:val="00883450"/>
    <w:pPr>
      <w:spacing w:after="0" w:line="240" w:lineRule="auto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Header2Char">
    <w:name w:val="SubHeader2 Char"/>
    <w:basedOn w:val="Heading3Char"/>
    <w:link w:val="SubHeader2"/>
    <w:rsid w:val="00883450"/>
    <w:rPr>
      <w:rFonts w:asciiTheme="majorHAnsi" w:eastAsiaTheme="majorEastAsia" w:hAnsiTheme="majorHAnsi" w:cstheme="minorHAnsi"/>
      <w:b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883450"/>
    <w:pPr>
      <w:spacing w:after="0" w:line="240" w:lineRule="auto"/>
    </w:pPr>
    <w:rPr>
      <w:rFonts w:ascii="Garamond" w:hAnsi="Garamond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83450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883450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83450"/>
    <w:rPr>
      <w:color w:val="605E5C"/>
      <w:shd w:val="clear" w:color="auto" w:fill="E1DFDD"/>
    </w:rPr>
  </w:style>
  <w:style w:type="paragraph" w:customStyle="1" w:styleId="Style2">
    <w:name w:val="Style2"/>
    <w:basedOn w:val="SubHeader"/>
    <w:link w:val="Style2Char"/>
    <w:qFormat/>
    <w:rsid w:val="00883450"/>
    <w:rPr>
      <w:bCs w:val="0"/>
      <w:i w:val="0"/>
      <w:iCs w:val="0"/>
      <w:sz w:val="24"/>
    </w:rPr>
  </w:style>
  <w:style w:type="character" w:customStyle="1" w:styleId="Style2Char">
    <w:name w:val="Style2 Char"/>
    <w:basedOn w:val="SubHeaderChar"/>
    <w:link w:val="Style2"/>
    <w:rsid w:val="00883450"/>
    <w:rPr>
      <w:rFonts w:eastAsiaTheme="majorEastAsia" w:cstheme="minorHAnsi"/>
      <w:b/>
      <w:bCs/>
      <w:i/>
      <w:iCs/>
      <w:color w:val="000000" w:themeColor="text1"/>
      <w:sz w:val="24"/>
      <w:szCs w:val="28"/>
      <w:shd w:val="clear" w:color="auto" w:fill="47AA42"/>
    </w:rPr>
  </w:style>
  <w:style w:type="paragraph" w:styleId="Title">
    <w:name w:val="Title"/>
    <w:basedOn w:val="Normal"/>
    <w:next w:val="Normal"/>
    <w:link w:val="TitleChar"/>
    <w:uiPriority w:val="10"/>
    <w:qFormat/>
    <w:rsid w:val="001E45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5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VirginiaGreen@DEQ.Virgini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825210F98C472986C33DEC7E4C1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2271B-89BB-43F3-94E4-AC1C766F0B00}"/>
      </w:docPartPr>
      <w:docPartBody>
        <w:p w:rsidR="008A6D50" w:rsidRDefault="00B12F92" w:rsidP="00B12F92">
          <w:pPr>
            <w:pStyle w:val="BB825210F98C472986C33DEC7E4C1C02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B7867AAC0402AB461F1664FC1F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FDFCC-C4D7-4949-B30C-B79582714916}"/>
      </w:docPartPr>
      <w:docPartBody>
        <w:p w:rsidR="008A6D50" w:rsidRDefault="00B12F92" w:rsidP="00B12F92">
          <w:pPr>
            <w:pStyle w:val="3F7B7867AAC0402AB461F1664FC1F68E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92"/>
    <w:rsid w:val="00524C36"/>
    <w:rsid w:val="008A6D50"/>
    <w:rsid w:val="00B1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2F92"/>
    <w:rPr>
      <w:color w:val="808080"/>
    </w:rPr>
  </w:style>
  <w:style w:type="paragraph" w:customStyle="1" w:styleId="BB825210F98C472986C33DEC7E4C1C02">
    <w:name w:val="BB825210F98C472986C33DEC7E4C1C02"/>
    <w:rsid w:val="00B12F92"/>
  </w:style>
  <w:style w:type="paragraph" w:customStyle="1" w:styleId="3F7B7867AAC0402AB461F1664FC1F68E">
    <w:name w:val="3F7B7867AAC0402AB461F1664FC1F68E"/>
    <w:rsid w:val="00B12F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5B380-360E-40B6-A2D0-FF3335D9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Meghann (DEQ)</dc:creator>
  <cp:keywords/>
  <dc:description/>
  <cp:lastModifiedBy>Quinn, Meghann (DEQ)</cp:lastModifiedBy>
  <cp:revision>6</cp:revision>
  <cp:lastPrinted>2023-06-28T13:44:00Z</cp:lastPrinted>
  <dcterms:created xsi:type="dcterms:W3CDTF">2023-05-10T17:58:00Z</dcterms:created>
  <dcterms:modified xsi:type="dcterms:W3CDTF">2023-06-28T17:42:00Z</dcterms:modified>
</cp:coreProperties>
</file>